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41" w:rsidRDefault="00A10B68" w:rsidP="00A10B68">
      <w:pPr>
        <w:spacing w:after="0"/>
        <w:ind w:left="567" w:firstLine="567"/>
        <w:jc w:val="center"/>
        <w:rPr>
          <w:rFonts w:ascii="Verdana" w:hAnsi="Verdana"/>
          <w:b/>
        </w:rPr>
      </w:pPr>
      <w:r w:rsidRPr="00A10B68">
        <w:rPr>
          <w:rFonts w:ascii="Verdana" w:hAnsi="Verdana"/>
          <w:b/>
        </w:rPr>
        <w:t>ARGOMENTI PER LA PROVA DI ABILITAZIONE.</w:t>
      </w:r>
    </w:p>
    <w:p w:rsidR="00A10B68" w:rsidRDefault="00A10B68" w:rsidP="00A10B68">
      <w:pPr>
        <w:spacing w:after="0"/>
        <w:ind w:left="567" w:firstLine="567"/>
        <w:jc w:val="center"/>
        <w:rPr>
          <w:rFonts w:ascii="Verdana" w:hAnsi="Verdana"/>
          <w:b/>
        </w:rPr>
      </w:pPr>
    </w:p>
    <w:p w:rsidR="00A10B68" w:rsidRDefault="00A10B68" w:rsidP="00A10B68">
      <w:p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</w:rPr>
        <w:t>I candidati dovranno dare prova di conoscere, al livello adeguato delle esigenze di insegnamento, i contenuti della rivelazione cristiana e della dottrina della Chiesa, la storia culturale del Cristianesimo e la legislazione scolastica in particolare riferimento all’IRC.</w:t>
      </w:r>
    </w:p>
    <w:p w:rsidR="00A10B68" w:rsidRDefault="00A10B68" w:rsidP="00A10B68">
      <w:pPr>
        <w:spacing w:after="0"/>
        <w:ind w:left="567" w:firstLine="567"/>
        <w:jc w:val="both"/>
        <w:rPr>
          <w:rFonts w:ascii="Verdana" w:hAnsi="Verdana"/>
        </w:rPr>
      </w:pPr>
    </w:p>
    <w:p w:rsidR="00A10B68" w:rsidRDefault="00A10B68" w:rsidP="00542331">
      <w:pPr>
        <w:pStyle w:val="Paragrafoelenco"/>
        <w:numPr>
          <w:ilvl w:val="0"/>
          <w:numId w:val="13"/>
        </w:numPr>
        <w:spacing w:after="0"/>
        <w:jc w:val="both"/>
        <w:rPr>
          <w:rFonts w:ascii="Verdana" w:hAnsi="Verdana"/>
          <w:b/>
          <w:u w:val="single"/>
        </w:rPr>
      </w:pPr>
      <w:r w:rsidRPr="00A10B68">
        <w:rPr>
          <w:rFonts w:ascii="Verdana" w:hAnsi="Verdana"/>
          <w:b/>
          <w:u w:val="single"/>
        </w:rPr>
        <w:t>Teologia Biblica</w:t>
      </w:r>
    </w:p>
    <w:p w:rsidR="00A10B68" w:rsidRDefault="00A10B68" w:rsidP="00542331">
      <w:pPr>
        <w:pStyle w:val="Paragrafoelenco"/>
        <w:spacing w:after="0"/>
        <w:ind w:left="1134"/>
        <w:jc w:val="both"/>
        <w:rPr>
          <w:rFonts w:ascii="Verdana" w:hAnsi="Verdana"/>
          <w:b/>
          <w:u w:val="single"/>
        </w:rPr>
      </w:pPr>
    </w:p>
    <w:p w:rsidR="00A10B68" w:rsidRPr="00A10B68" w:rsidRDefault="00A10B68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  <w:b/>
          <w:i/>
          <w:u w:val="single"/>
        </w:rPr>
      </w:pPr>
      <w:r w:rsidRPr="00A10B68">
        <w:rPr>
          <w:rFonts w:ascii="Verdana" w:hAnsi="Verdana"/>
          <w:i/>
        </w:rPr>
        <w:t xml:space="preserve">Geografia e storia biblica </w:t>
      </w:r>
    </w:p>
    <w:p w:rsidR="00A10B68" w:rsidRPr="00A10B68" w:rsidRDefault="00A10B68" w:rsidP="00542331">
      <w:pPr>
        <w:pStyle w:val="Paragrafoelenco"/>
        <w:numPr>
          <w:ilvl w:val="0"/>
          <w:numId w:val="3"/>
        </w:numPr>
        <w:spacing w:after="0"/>
        <w:ind w:left="567" w:firstLine="0"/>
        <w:jc w:val="both"/>
        <w:rPr>
          <w:rFonts w:ascii="Verdana" w:hAnsi="Verdana"/>
          <w:b/>
          <w:i/>
          <w:u w:val="single"/>
        </w:rPr>
      </w:pPr>
      <w:r>
        <w:rPr>
          <w:rFonts w:ascii="Verdana" w:hAnsi="Verdana"/>
        </w:rPr>
        <w:t>Storia di Israele a grandi linee. I gruppi religiosi principali del giudaismo.</w:t>
      </w:r>
    </w:p>
    <w:p w:rsidR="00A10B68" w:rsidRPr="00A10B68" w:rsidRDefault="00A10B68" w:rsidP="00542331">
      <w:pPr>
        <w:pStyle w:val="Paragrafoelenco"/>
        <w:spacing w:after="0"/>
        <w:ind w:left="567"/>
        <w:jc w:val="both"/>
        <w:rPr>
          <w:rFonts w:ascii="Verdana" w:hAnsi="Verdana"/>
          <w:b/>
          <w:i/>
          <w:u w:val="single"/>
        </w:rPr>
      </w:pPr>
    </w:p>
    <w:p w:rsidR="00A10B68" w:rsidRDefault="00A10B68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  <w:i/>
        </w:rPr>
      </w:pPr>
      <w:r w:rsidRPr="00A10B68">
        <w:rPr>
          <w:rFonts w:ascii="Verdana" w:hAnsi="Verdana"/>
          <w:i/>
        </w:rPr>
        <w:t>Introduzione generale alla S. Scrittura</w:t>
      </w:r>
    </w:p>
    <w:p w:rsidR="00A10B68" w:rsidRDefault="00A10B68" w:rsidP="00542331">
      <w:pPr>
        <w:pStyle w:val="Paragrafoelenco"/>
        <w:numPr>
          <w:ilvl w:val="0"/>
          <w:numId w:val="3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Bibbia ebraica e cristiana – L’ispirazione – il Canone biblico – Generi letterari.</w:t>
      </w:r>
    </w:p>
    <w:p w:rsidR="00A10B68" w:rsidRDefault="00A10B68" w:rsidP="00542331">
      <w:pPr>
        <w:pStyle w:val="Paragrafoelenco"/>
        <w:spacing w:after="0"/>
        <w:ind w:left="567"/>
        <w:jc w:val="both"/>
        <w:rPr>
          <w:rFonts w:ascii="Verdana" w:hAnsi="Verdana"/>
        </w:rPr>
      </w:pPr>
    </w:p>
    <w:p w:rsidR="00A10B68" w:rsidRPr="00A36E47" w:rsidRDefault="00A36E47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  <w:i/>
        </w:rPr>
        <w:t>Antico e Nuovo Testamento</w:t>
      </w:r>
    </w:p>
    <w:p w:rsidR="00A36E47" w:rsidRDefault="00A36E47" w:rsidP="00542331">
      <w:pPr>
        <w:pStyle w:val="Paragrafoelenco"/>
        <w:numPr>
          <w:ilvl w:val="0"/>
          <w:numId w:val="3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Formazione dell’A.T. – Teoria delle ‘fonti’ – I libri della Bibbia – Tappe della formazione del N.T. e in particolare dei Vangeli.</w:t>
      </w:r>
    </w:p>
    <w:p w:rsidR="00A36E47" w:rsidRDefault="00A36E47" w:rsidP="00542331">
      <w:pPr>
        <w:pStyle w:val="Paragrafoelenco"/>
        <w:spacing w:after="0"/>
        <w:ind w:left="567"/>
        <w:jc w:val="both"/>
        <w:rPr>
          <w:rFonts w:ascii="Verdana" w:hAnsi="Verdana"/>
        </w:rPr>
      </w:pPr>
    </w:p>
    <w:p w:rsidR="00A36E47" w:rsidRPr="00542331" w:rsidRDefault="00A36E47" w:rsidP="00542331">
      <w:pPr>
        <w:pStyle w:val="Paragrafoelenco"/>
        <w:numPr>
          <w:ilvl w:val="0"/>
          <w:numId w:val="13"/>
        </w:numPr>
        <w:spacing w:after="0"/>
        <w:jc w:val="both"/>
        <w:rPr>
          <w:rFonts w:ascii="Verdana" w:hAnsi="Verdana"/>
          <w:b/>
          <w:u w:val="single"/>
        </w:rPr>
      </w:pPr>
      <w:r w:rsidRPr="00542331">
        <w:rPr>
          <w:rFonts w:ascii="Verdana" w:hAnsi="Verdana"/>
          <w:b/>
          <w:u w:val="single"/>
        </w:rPr>
        <w:t>Teologia fondamentale</w:t>
      </w:r>
    </w:p>
    <w:p w:rsidR="00A36E47" w:rsidRDefault="00A36E47" w:rsidP="00542331">
      <w:pPr>
        <w:pStyle w:val="Paragrafoelenco"/>
        <w:spacing w:after="0"/>
        <w:ind w:left="1494"/>
        <w:jc w:val="both"/>
        <w:rPr>
          <w:rFonts w:ascii="Verdana" w:hAnsi="Verdana"/>
          <w:b/>
          <w:u w:val="single"/>
        </w:rPr>
      </w:pPr>
    </w:p>
    <w:p w:rsidR="00A36E47" w:rsidRPr="00A36E47" w:rsidRDefault="00A36E47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i/>
        </w:rPr>
        <w:t>Gesù rivelatore</w:t>
      </w:r>
    </w:p>
    <w:p w:rsidR="00A36E47" w:rsidRPr="00A36E47" w:rsidRDefault="00A36E47" w:rsidP="00542331">
      <w:pPr>
        <w:pStyle w:val="Paragrafoelenco"/>
        <w:numPr>
          <w:ilvl w:val="0"/>
          <w:numId w:val="3"/>
        </w:numPr>
        <w:spacing w:after="0"/>
        <w:ind w:left="567" w:firstLine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Gesù storico – I vangeli </w:t>
      </w:r>
      <w:proofErr w:type="spellStart"/>
      <w:r>
        <w:rPr>
          <w:rFonts w:ascii="Verdana" w:hAnsi="Verdana"/>
        </w:rPr>
        <w:t>aprocrifi</w:t>
      </w:r>
      <w:proofErr w:type="spellEnd"/>
      <w:r>
        <w:rPr>
          <w:rFonts w:ascii="Verdana" w:hAnsi="Verdana"/>
        </w:rPr>
        <w:t xml:space="preserve"> – Il valore dei miracoli – La Risurrezione</w:t>
      </w:r>
    </w:p>
    <w:p w:rsidR="00A36E47" w:rsidRPr="00A36E47" w:rsidRDefault="00A36E47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i/>
        </w:rPr>
        <w:t>La Rivelazione</w:t>
      </w:r>
    </w:p>
    <w:p w:rsidR="00A36E47" w:rsidRPr="00A36E47" w:rsidRDefault="00A36E47" w:rsidP="00542331">
      <w:pPr>
        <w:pStyle w:val="Paragrafoelenco"/>
        <w:numPr>
          <w:ilvl w:val="0"/>
          <w:numId w:val="3"/>
        </w:numPr>
        <w:spacing w:after="0"/>
        <w:ind w:left="567" w:firstLine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Il concetto di Rivelazione nel Concilio </w:t>
      </w:r>
      <w:proofErr w:type="spellStart"/>
      <w:r>
        <w:rPr>
          <w:rFonts w:ascii="Verdana" w:hAnsi="Verdana"/>
        </w:rPr>
        <w:t>Vat</w:t>
      </w:r>
      <w:proofErr w:type="spellEnd"/>
      <w:r>
        <w:rPr>
          <w:rFonts w:ascii="Verdana" w:hAnsi="Verdana"/>
        </w:rPr>
        <w:t>. II – S. Scrittura e Rivelazione – I principali simboli della fede.</w:t>
      </w:r>
    </w:p>
    <w:p w:rsidR="00A36E47" w:rsidRPr="00A36E47" w:rsidRDefault="00A36E47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  <w:b/>
          <w:i/>
          <w:u w:val="single"/>
        </w:rPr>
      </w:pPr>
      <w:r w:rsidRPr="00A36E47">
        <w:rPr>
          <w:rFonts w:ascii="Verdana" w:hAnsi="Verdana"/>
          <w:i/>
        </w:rPr>
        <w:t>Il dialogo con le altre religioni</w:t>
      </w:r>
    </w:p>
    <w:p w:rsidR="00A36E47" w:rsidRPr="00A36E47" w:rsidRDefault="00A36E47" w:rsidP="00542331">
      <w:pPr>
        <w:pStyle w:val="Paragrafoelenco"/>
        <w:numPr>
          <w:ilvl w:val="0"/>
          <w:numId w:val="3"/>
        </w:numPr>
        <w:spacing w:after="0"/>
        <w:ind w:left="567" w:firstLine="0"/>
        <w:jc w:val="both"/>
        <w:rPr>
          <w:rFonts w:ascii="Verdana" w:hAnsi="Verdana"/>
          <w:b/>
          <w:i/>
          <w:u w:val="single"/>
        </w:rPr>
      </w:pPr>
      <w:r>
        <w:rPr>
          <w:rFonts w:ascii="Verdana" w:hAnsi="Verdana"/>
        </w:rPr>
        <w:t>Il dialogo interreligioso</w:t>
      </w:r>
    </w:p>
    <w:p w:rsidR="00A36E47" w:rsidRDefault="00A36E47" w:rsidP="00542331">
      <w:pPr>
        <w:pStyle w:val="Paragrafoelenco"/>
        <w:spacing w:after="0"/>
        <w:ind w:left="567"/>
        <w:jc w:val="both"/>
        <w:rPr>
          <w:rFonts w:ascii="Verdana" w:hAnsi="Verdana"/>
        </w:rPr>
      </w:pPr>
    </w:p>
    <w:p w:rsidR="00A36E47" w:rsidRPr="00542331" w:rsidRDefault="00A36E47" w:rsidP="00542331">
      <w:pPr>
        <w:pStyle w:val="Paragrafoelenco"/>
        <w:numPr>
          <w:ilvl w:val="0"/>
          <w:numId w:val="13"/>
        </w:numPr>
        <w:spacing w:after="0"/>
        <w:jc w:val="both"/>
        <w:rPr>
          <w:rFonts w:ascii="Verdana" w:hAnsi="Verdana"/>
          <w:b/>
          <w:i/>
          <w:u w:val="single"/>
        </w:rPr>
      </w:pPr>
      <w:r w:rsidRPr="00542331">
        <w:rPr>
          <w:rFonts w:ascii="Verdana" w:hAnsi="Verdana"/>
          <w:b/>
          <w:u w:val="single"/>
        </w:rPr>
        <w:t>Teologia dogmatica</w:t>
      </w:r>
    </w:p>
    <w:p w:rsidR="00A36E47" w:rsidRPr="00E40309" w:rsidRDefault="00A36E47" w:rsidP="00542331">
      <w:pPr>
        <w:spacing w:after="0"/>
        <w:jc w:val="both"/>
        <w:rPr>
          <w:rFonts w:ascii="Verdana" w:hAnsi="Verdana"/>
          <w:i/>
        </w:rPr>
      </w:pPr>
    </w:p>
    <w:p w:rsidR="00E40309" w:rsidRDefault="00E40309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Cristologia</w:t>
      </w:r>
    </w:p>
    <w:p w:rsidR="00E40309" w:rsidRDefault="00E40309" w:rsidP="00523306">
      <w:pPr>
        <w:pStyle w:val="Paragrafoelenco"/>
        <w:numPr>
          <w:ilvl w:val="0"/>
          <w:numId w:val="3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Gesù sapeva di essere Figlio di Dio?</w:t>
      </w:r>
    </w:p>
    <w:p w:rsidR="00E40309" w:rsidRDefault="00E40309" w:rsidP="00523306">
      <w:pPr>
        <w:pStyle w:val="Paragrafoelenco"/>
        <w:numPr>
          <w:ilvl w:val="0"/>
          <w:numId w:val="3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I titoli cristologici principali.</w:t>
      </w:r>
    </w:p>
    <w:p w:rsidR="00E40309" w:rsidRDefault="00E40309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  <w:i/>
        </w:rPr>
        <w:t>Ecclesiologia</w:t>
      </w:r>
    </w:p>
    <w:p w:rsidR="00E40309" w:rsidRDefault="00E40309" w:rsidP="00542331">
      <w:pPr>
        <w:pStyle w:val="Paragrafoelenco"/>
        <w:numPr>
          <w:ilvl w:val="0"/>
          <w:numId w:val="4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La Chiesa “sacramento universale di salvezza” (LG 48)</w:t>
      </w:r>
    </w:p>
    <w:p w:rsidR="00E40309" w:rsidRDefault="00E40309" w:rsidP="00542331">
      <w:pPr>
        <w:pStyle w:val="Paragrafoelenco"/>
        <w:numPr>
          <w:ilvl w:val="0"/>
          <w:numId w:val="4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La Chiesa popolo di Dio</w:t>
      </w:r>
    </w:p>
    <w:p w:rsidR="00E40309" w:rsidRDefault="00E40309" w:rsidP="00542331">
      <w:pPr>
        <w:pStyle w:val="Paragrafoelenco"/>
        <w:numPr>
          <w:ilvl w:val="0"/>
          <w:numId w:val="4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La Chiesa sacramento di salvezza</w:t>
      </w:r>
    </w:p>
    <w:p w:rsidR="00E40309" w:rsidRDefault="00E40309" w:rsidP="00542331">
      <w:pPr>
        <w:pStyle w:val="Paragrafoelenco"/>
        <w:numPr>
          <w:ilvl w:val="0"/>
          <w:numId w:val="4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L’Ecumenismo</w:t>
      </w:r>
    </w:p>
    <w:p w:rsidR="00E40309" w:rsidRDefault="00E40309" w:rsidP="00542331">
      <w:pPr>
        <w:pStyle w:val="Paragrafoelenco"/>
        <w:numPr>
          <w:ilvl w:val="0"/>
          <w:numId w:val="4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L’Escatologia</w:t>
      </w:r>
    </w:p>
    <w:p w:rsidR="00E40309" w:rsidRDefault="00E40309" w:rsidP="00542331">
      <w:pPr>
        <w:pStyle w:val="Paragrafoelenco"/>
        <w:numPr>
          <w:ilvl w:val="0"/>
          <w:numId w:val="4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Liturgia (le feste ebraiche e cristiane)</w:t>
      </w:r>
    </w:p>
    <w:p w:rsidR="00E40309" w:rsidRDefault="00E40309" w:rsidP="00542331">
      <w:pPr>
        <w:pStyle w:val="Paragrafoelenco"/>
        <w:numPr>
          <w:ilvl w:val="0"/>
          <w:numId w:val="4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I Sacramenti</w:t>
      </w:r>
    </w:p>
    <w:p w:rsidR="00E40309" w:rsidRDefault="00E40309" w:rsidP="00542331">
      <w:pPr>
        <w:spacing w:after="0"/>
        <w:jc w:val="both"/>
        <w:rPr>
          <w:rFonts w:ascii="Verdana" w:hAnsi="Verdana"/>
        </w:rPr>
      </w:pPr>
    </w:p>
    <w:p w:rsidR="00E40309" w:rsidRDefault="00E40309" w:rsidP="00542331">
      <w:pPr>
        <w:spacing w:after="0"/>
        <w:jc w:val="both"/>
        <w:rPr>
          <w:rFonts w:ascii="Verdana" w:hAnsi="Verdana"/>
        </w:rPr>
      </w:pPr>
    </w:p>
    <w:p w:rsidR="00E40309" w:rsidRPr="00E40309" w:rsidRDefault="00E40309" w:rsidP="00542331">
      <w:pPr>
        <w:spacing w:after="0"/>
        <w:jc w:val="both"/>
        <w:rPr>
          <w:rFonts w:ascii="Verdana" w:hAnsi="Verdana"/>
        </w:rPr>
      </w:pPr>
    </w:p>
    <w:p w:rsidR="00E40309" w:rsidRDefault="00E40309" w:rsidP="00542331">
      <w:pPr>
        <w:spacing w:after="0"/>
        <w:jc w:val="both"/>
        <w:rPr>
          <w:rFonts w:ascii="Verdana" w:hAnsi="Verdana"/>
        </w:rPr>
      </w:pPr>
    </w:p>
    <w:p w:rsidR="00E40309" w:rsidRPr="00542331" w:rsidRDefault="00E40309" w:rsidP="00542331">
      <w:pPr>
        <w:pStyle w:val="Paragrafoelenco"/>
        <w:numPr>
          <w:ilvl w:val="0"/>
          <w:numId w:val="14"/>
        </w:numPr>
        <w:spacing w:after="0"/>
        <w:ind w:left="567" w:firstLine="567"/>
        <w:jc w:val="both"/>
        <w:rPr>
          <w:rFonts w:ascii="Verdana" w:hAnsi="Verdana"/>
          <w:b/>
          <w:u w:val="single"/>
        </w:rPr>
      </w:pPr>
      <w:r w:rsidRPr="00542331">
        <w:rPr>
          <w:rFonts w:ascii="Verdana" w:hAnsi="Verdana"/>
          <w:b/>
          <w:u w:val="single"/>
        </w:rPr>
        <w:lastRenderedPageBreak/>
        <w:t>Teologia morale</w:t>
      </w:r>
    </w:p>
    <w:p w:rsidR="00E40309" w:rsidRPr="00E40309" w:rsidRDefault="00E40309" w:rsidP="00542331">
      <w:pPr>
        <w:pStyle w:val="Paragrafoelenco"/>
        <w:spacing w:after="0"/>
        <w:jc w:val="both"/>
        <w:rPr>
          <w:rFonts w:ascii="Verdana" w:hAnsi="Verdana"/>
          <w:b/>
          <w:u w:val="single"/>
        </w:rPr>
      </w:pPr>
    </w:p>
    <w:p w:rsidR="00E40309" w:rsidRDefault="00E40309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  <w:i/>
        </w:rPr>
      </w:pPr>
      <w:r w:rsidRPr="00E40309">
        <w:rPr>
          <w:rFonts w:ascii="Verdana" w:hAnsi="Verdana"/>
          <w:i/>
        </w:rPr>
        <w:t>Morale fondamentale</w:t>
      </w:r>
    </w:p>
    <w:p w:rsidR="00E40309" w:rsidRDefault="00E40309" w:rsidP="00542331">
      <w:pPr>
        <w:pStyle w:val="Paragrafoelenco"/>
        <w:numPr>
          <w:ilvl w:val="0"/>
          <w:numId w:val="5"/>
        </w:numPr>
        <w:spacing w:after="0"/>
        <w:ind w:left="567" w:firstLine="0"/>
        <w:jc w:val="both"/>
        <w:rPr>
          <w:rFonts w:ascii="Verdana" w:hAnsi="Verdana"/>
        </w:rPr>
      </w:pPr>
      <w:r w:rsidRPr="00E40309">
        <w:rPr>
          <w:rFonts w:ascii="Verdana" w:hAnsi="Verdana"/>
        </w:rPr>
        <w:t>La morale cristiana</w:t>
      </w:r>
    </w:p>
    <w:p w:rsidR="00E40309" w:rsidRDefault="00E40309" w:rsidP="00542331">
      <w:pPr>
        <w:pStyle w:val="Paragrafoelenco"/>
        <w:numPr>
          <w:ilvl w:val="0"/>
          <w:numId w:val="5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Legge naturale</w:t>
      </w:r>
    </w:p>
    <w:p w:rsidR="00E40309" w:rsidRDefault="00E40309" w:rsidP="00542331">
      <w:pPr>
        <w:pStyle w:val="Paragrafoelenco"/>
        <w:numPr>
          <w:ilvl w:val="0"/>
          <w:numId w:val="5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Norma e coscienza</w:t>
      </w:r>
    </w:p>
    <w:p w:rsidR="00E40309" w:rsidRDefault="00E40309" w:rsidP="00542331">
      <w:pPr>
        <w:pStyle w:val="Paragrafoelenco"/>
        <w:numPr>
          <w:ilvl w:val="0"/>
          <w:numId w:val="5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L’obiezione di coscienza</w:t>
      </w:r>
    </w:p>
    <w:p w:rsidR="00E40309" w:rsidRDefault="00E40309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Morale della vita</w:t>
      </w:r>
    </w:p>
    <w:p w:rsidR="00E40309" w:rsidRDefault="00E40309" w:rsidP="00542331">
      <w:pPr>
        <w:pStyle w:val="Paragrafoelenco"/>
        <w:numPr>
          <w:ilvl w:val="0"/>
          <w:numId w:val="6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Il valore della vita umana </w:t>
      </w:r>
    </w:p>
    <w:p w:rsidR="00E40309" w:rsidRDefault="00E40309" w:rsidP="00542331">
      <w:pPr>
        <w:pStyle w:val="Paragrafoelenco"/>
        <w:numPr>
          <w:ilvl w:val="0"/>
          <w:numId w:val="6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Aborto e eutanasia</w:t>
      </w:r>
    </w:p>
    <w:p w:rsidR="00335CA2" w:rsidRDefault="00335CA2" w:rsidP="00542331">
      <w:pPr>
        <w:pStyle w:val="Paragrafoelenco"/>
        <w:numPr>
          <w:ilvl w:val="0"/>
          <w:numId w:val="6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L’eugenetica</w:t>
      </w:r>
    </w:p>
    <w:p w:rsidR="00335CA2" w:rsidRDefault="00335CA2" w:rsidP="00542331">
      <w:pPr>
        <w:pStyle w:val="Paragrafoelenco"/>
        <w:numPr>
          <w:ilvl w:val="0"/>
          <w:numId w:val="6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La sessualità</w:t>
      </w:r>
    </w:p>
    <w:p w:rsidR="00335CA2" w:rsidRPr="00335CA2" w:rsidRDefault="00335CA2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  <w:i/>
        </w:rPr>
        <w:t>Etica sociale</w:t>
      </w:r>
    </w:p>
    <w:p w:rsidR="00335CA2" w:rsidRDefault="00335CA2" w:rsidP="00542331">
      <w:pPr>
        <w:pStyle w:val="Paragrafoelenco"/>
        <w:numPr>
          <w:ilvl w:val="0"/>
          <w:numId w:val="7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Diritti dell’uomo</w:t>
      </w:r>
    </w:p>
    <w:p w:rsidR="00335CA2" w:rsidRDefault="00335CA2" w:rsidP="00542331">
      <w:pPr>
        <w:pStyle w:val="Paragrafoelenco"/>
        <w:numPr>
          <w:ilvl w:val="0"/>
          <w:numId w:val="7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Il pensiero sociale della Chiesa</w:t>
      </w:r>
    </w:p>
    <w:p w:rsidR="00335CA2" w:rsidRPr="00335CA2" w:rsidRDefault="00335CA2" w:rsidP="00542331">
      <w:pPr>
        <w:pStyle w:val="Paragrafoelenco"/>
        <w:numPr>
          <w:ilvl w:val="0"/>
          <w:numId w:val="7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Etica ed ecologia</w:t>
      </w:r>
    </w:p>
    <w:p w:rsidR="00E40309" w:rsidRDefault="00E40309" w:rsidP="00542331">
      <w:pPr>
        <w:pStyle w:val="Paragrafoelenco"/>
        <w:spacing w:after="0"/>
        <w:jc w:val="both"/>
        <w:rPr>
          <w:rFonts w:ascii="Verdana" w:hAnsi="Verdana"/>
        </w:rPr>
      </w:pPr>
    </w:p>
    <w:p w:rsidR="00335CA2" w:rsidRPr="00542331" w:rsidRDefault="00335CA2" w:rsidP="00542331">
      <w:pPr>
        <w:pStyle w:val="Paragrafoelenco"/>
        <w:numPr>
          <w:ilvl w:val="0"/>
          <w:numId w:val="14"/>
        </w:numPr>
        <w:spacing w:after="0"/>
        <w:ind w:left="567" w:firstLine="567"/>
        <w:jc w:val="both"/>
        <w:rPr>
          <w:rFonts w:ascii="Verdana" w:hAnsi="Verdana"/>
        </w:rPr>
      </w:pPr>
      <w:r w:rsidRPr="00542331">
        <w:rPr>
          <w:rFonts w:ascii="Verdana" w:hAnsi="Verdana"/>
          <w:b/>
          <w:u w:val="single"/>
        </w:rPr>
        <w:t>Storia della Chiesa</w:t>
      </w:r>
    </w:p>
    <w:p w:rsidR="00335CA2" w:rsidRPr="00335CA2" w:rsidRDefault="00335CA2" w:rsidP="00542331">
      <w:pPr>
        <w:pStyle w:val="Paragrafoelenco"/>
        <w:jc w:val="both"/>
        <w:rPr>
          <w:rFonts w:ascii="Verdana" w:hAnsi="Verdana"/>
        </w:rPr>
      </w:pPr>
    </w:p>
    <w:p w:rsidR="00335CA2" w:rsidRPr="00335CA2" w:rsidRDefault="00335CA2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  <w:i/>
        </w:rPr>
        <w:t>I primi secoli</w:t>
      </w:r>
    </w:p>
    <w:p w:rsidR="00335CA2" w:rsidRDefault="00335CA2" w:rsidP="00542331">
      <w:pPr>
        <w:pStyle w:val="Paragrafoelenco"/>
        <w:numPr>
          <w:ilvl w:val="0"/>
          <w:numId w:val="8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Cristianesimo ed ellenismo</w:t>
      </w:r>
    </w:p>
    <w:p w:rsidR="00335CA2" w:rsidRDefault="00335CA2" w:rsidP="00542331">
      <w:pPr>
        <w:pStyle w:val="Paragrafoelenco"/>
        <w:numPr>
          <w:ilvl w:val="0"/>
          <w:numId w:val="8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Le prime eresie</w:t>
      </w:r>
    </w:p>
    <w:p w:rsidR="00335CA2" w:rsidRDefault="00335CA2" w:rsidP="00542331">
      <w:pPr>
        <w:pStyle w:val="Paragrafoelenco"/>
        <w:numPr>
          <w:ilvl w:val="0"/>
          <w:numId w:val="8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I primi Concili ecumenici</w:t>
      </w:r>
    </w:p>
    <w:p w:rsidR="00335CA2" w:rsidRPr="00335CA2" w:rsidRDefault="00335CA2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  <w:i/>
        </w:rPr>
        <w:t>Medio Evo</w:t>
      </w:r>
    </w:p>
    <w:p w:rsidR="00335CA2" w:rsidRDefault="00335CA2" w:rsidP="00542331">
      <w:pPr>
        <w:pStyle w:val="Paragrafoelenco"/>
        <w:numPr>
          <w:ilvl w:val="0"/>
          <w:numId w:val="9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Lotta delle investiture</w:t>
      </w:r>
    </w:p>
    <w:p w:rsidR="00335CA2" w:rsidRDefault="00335CA2" w:rsidP="00542331">
      <w:pPr>
        <w:pStyle w:val="Paragrafoelenco"/>
        <w:numPr>
          <w:ilvl w:val="0"/>
          <w:numId w:val="9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Il cesaropapismo</w:t>
      </w:r>
    </w:p>
    <w:p w:rsidR="00335CA2" w:rsidRDefault="00335CA2" w:rsidP="00542331">
      <w:pPr>
        <w:pStyle w:val="Paragrafoelenco"/>
        <w:numPr>
          <w:ilvl w:val="0"/>
          <w:numId w:val="9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Le Crociate</w:t>
      </w:r>
    </w:p>
    <w:p w:rsidR="00335CA2" w:rsidRDefault="00335CA2" w:rsidP="00542331">
      <w:pPr>
        <w:pStyle w:val="Paragrafoelenco"/>
        <w:numPr>
          <w:ilvl w:val="0"/>
          <w:numId w:val="9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Le resie principali</w:t>
      </w:r>
    </w:p>
    <w:p w:rsidR="00335CA2" w:rsidRPr="00335CA2" w:rsidRDefault="00335CA2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  <w:i/>
        </w:rPr>
        <w:t>La nuova cristianità</w:t>
      </w:r>
    </w:p>
    <w:p w:rsidR="00335CA2" w:rsidRDefault="00335CA2" w:rsidP="00542331">
      <w:pPr>
        <w:pStyle w:val="Paragrafoelenco"/>
        <w:numPr>
          <w:ilvl w:val="0"/>
          <w:numId w:val="10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Gli scismi d’Oriente e d’Occidente</w:t>
      </w:r>
    </w:p>
    <w:p w:rsidR="00F747D4" w:rsidRDefault="00F747D4" w:rsidP="00542331">
      <w:pPr>
        <w:pStyle w:val="Paragrafoelenco"/>
        <w:numPr>
          <w:ilvl w:val="0"/>
          <w:numId w:val="10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Gli ordini mendicanti</w:t>
      </w:r>
    </w:p>
    <w:p w:rsidR="00F747D4" w:rsidRDefault="00F747D4" w:rsidP="00542331">
      <w:pPr>
        <w:pStyle w:val="Paragrafoelenco"/>
        <w:numPr>
          <w:ilvl w:val="0"/>
          <w:numId w:val="10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La Riforma protestante</w:t>
      </w:r>
    </w:p>
    <w:p w:rsidR="00F747D4" w:rsidRPr="00F747D4" w:rsidRDefault="00F747D4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  <w:i/>
        </w:rPr>
        <w:t>La modernità</w:t>
      </w:r>
    </w:p>
    <w:p w:rsidR="00F747D4" w:rsidRDefault="00F747D4" w:rsidP="00542331">
      <w:pPr>
        <w:pStyle w:val="Paragrafoelenco"/>
        <w:numPr>
          <w:ilvl w:val="0"/>
          <w:numId w:val="11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La questione romana</w:t>
      </w:r>
    </w:p>
    <w:p w:rsidR="00F747D4" w:rsidRDefault="00F747D4" w:rsidP="00542331">
      <w:pPr>
        <w:pStyle w:val="Paragrafoelenco"/>
        <w:numPr>
          <w:ilvl w:val="0"/>
          <w:numId w:val="11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Il Concilio Vaticano II</w:t>
      </w:r>
    </w:p>
    <w:p w:rsidR="00F747D4" w:rsidRDefault="00F747D4" w:rsidP="00542331">
      <w:pPr>
        <w:pStyle w:val="Paragrafoelenco"/>
        <w:numPr>
          <w:ilvl w:val="0"/>
          <w:numId w:val="11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Le nuove teologie</w:t>
      </w:r>
    </w:p>
    <w:p w:rsidR="00F747D4" w:rsidRDefault="00F747D4" w:rsidP="00542331">
      <w:pPr>
        <w:pStyle w:val="Paragrafoelenco"/>
        <w:spacing w:after="0"/>
        <w:ind w:left="567"/>
        <w:jc w:val="both"/>
        <w:rPr>
          <w:rFonts w:ascii="Verdana" w:hAnsi="Verdana"/>
        </w:rPr>
      </w:pPr>
    </w:p>
    <w:p w:rsidR="00F747D4" w:rsidRPr="00542331" w:rsidRDefault="00F747D4" w:rsidP="00542331">
      <w:pPr>
        <w:pStyle w:val="Paragrafoelenco"/>
        <w:numPr>
          <w:ilvl w:val="0"/>
          <w:numId w:val="14"/>
        </w:numPr>
        <w:spacing w:after="0"/>
        <w:ind w:left="567" w:firstLine="567"/>
        <w:jc w:val="both"/>
        <w:rPr>
          <w:rFonts w:ascii="Verdana" w:hAnsi="Verdana"/>
        </w:rPr>
      </w:pPr>
      <w:r w:rsidRPr="00542331">
        <w:rPr>
          <w:rFonts w:ascii="Verdana" w:hAnsi="Verdana"/>
          <w:b/>
          <w:u w:val="single"/>
        </w:rPr>
        <w:t>Legislazione scolastica</w:t>
      </w:r>
    </w:p>
    <w:p w:rsidR="00F747D4" w:rsidRPr="00F747D4" w:rsidRDefault="00F747D4" w:rsidP="00542331">
      <w:pPr>
        <w:pStyle w:val="Paragrafoelenco"/>
        <w:jc w:val="both"/>
        <w:rPr>
          <w:rFonts w:ascii="Verdana" w:hAnsi="Verdana"/>
        </w:rPr>
      </w:pPr>
    </w:p>
    <w:p w:rsidR="00F747D4" w:rsidRDefault="00F747D4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</w:rPr>
        <w:t>Normativa che regola l’IRC e l’</w:t>
      </w:r>
      <w:proofErr w:type="spellStart"/>
      <w:r>
        <w:rPr>
          <w:rFonts w:ascii="Verdana" w:hAnsi="Verdana"/>
        </w:rPr>
        <w:t>IdR</w:t>
      </w:r>
      <w:proofErr w:type="spellEnd"/>
    </w:p>
    <w:p w:rsidR="00F747D4" w:rsidRDefault="00F747D4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</w:rPr>
        <w:t>L’idoneità</w:t>
      </w:r>
    </w:p>
    <w:p w:rsidR="00542331" w:rsidRDefault="00542331" w:rsidP="00542331">
      <w:pPr>
        <w:spacing w:after="0"/>
        <w:jc w:val="both"/>
        <w:rPr>
          <w:rFonts w:ascii="Verdana" w:hAnsi="Verdana"/>
        </w:rPr>
      </w:pPr>
    </w:p>
    <w:p w:rsidR="00542331" w:rsidRDefault="00542331" w:rsidP="00542331">
      <w:pPr>
        <w:spacing w:after="0"/>
        <w:jc w:val="both"/>
        <w:rPr>
          <w:rFonts w:ascii="Verdana" w:hAnsi="Verdana"/>
        </w:rPr>
      </w:pPr>
    </w:p>
    <w:p w:rsidR="00542331" w:rsidRDefault="00542331" w:rsidP="00542331">
      <w:pPr>
        <w:spacing w:after="0"/>
        <w:jc w:val="both"/>
        <w:rPr>
          <w:rFonts w:ascii="Verdana" w:hAnsi="Verdana"/>
        </w:rPr>
      </w:pPr>
    </w:p>
    <w:p w:rsidR="00542331" w:rsidRDefault="00542331" w:rsidP="00542331">
      <w:pPr>
        <w:spacing w:after="0"/>
        <w:rPr>
          <w:rFonts w:ascii="Verdana" w:hAnsi="Verdana"/>
        </w:rPr>
      </w:pPr>
    </w:p>
    <w:p w:rsidR="00542331" w:rsidRDefault="00542331" w:rsidP="00542331">
      <w:pPr>
        <w:spacing w:after="0"/>
        <w:rPr>
          <w:rFonts w:ascii="Verdana" w:hAnsi="Verdana"/>
        </w:rPr>
      </w:pPr>
    </w:p>
    <w:p w:rsidR="00542331" w:rsidRDefault="00542331" w:rsidP="00542331">
      <w:pPr>
        <w:spacing w:after="0"/>
        <w:ind w:left="567" w:firstLine="567"/>
        <w:jc w:val="center"/>
        <w:rPr>
          <w:rFonts w:ascii="Verdana" w:hAnsi="Verdana"/>
          <w:b/>
        </w:rPr>
      </w:pPr>
      <w:r w:rsidRPr="00542331">
        <w:rPr>
          <w:rFonts w:ascii="Verdana" w:hAnsi="Verdana"/>
          <w:b/>
        </w:rPr>
        <w:lastRenderedPageBreak/>
        <w:t xml:space="preserve">SUGGERIMENTI E INDICAZIONI </w:t>
      </w:r>
    </w:p>
    <w:p w:rsidR="00542331" w:rsidRDefault="00542331" w:rsidP="00542331">
      <w:pPr>
        <w:spacing w:after="0"/>
        <w:ind w:left="567" w:firstLine="567"/>
        <w:jc w:val="center"/>
        <w:rPr>
          <w:rFonts w:ascii="Verdana" w:hAnsi="Verdana"/>
          <w:b/>
        </w:rPr>
      </w:pPr>
      <w:r w:rsidRPr="00542331">
        <w:rPr>
          <w:rFonts w:ascii="Verdana" w:hAnsi="Verdana"/>
          <w:b/>
        </w:rPr>
        <w:t>PER LA PREPARAZIONE DELLA PROVA</w:t>
      </w:r>
    </w:p>
    <w:p w:rsidR="00542331" w:rsidRDefault="00542331" w:rsidP="00542331">
      <w:pPr>
        <w:spacing w:after="0"/>
        <w:ind w:left="567" w:firstLine="567"/>
        <w:jc w:val="center"/>
        <w:rPr>
          <w:rFonts w:ascii="Verdana" w:hAnsi="Verdana"/>
          <w:b/>
        </w:rPr>
      </w:pPr>
    </w:p>
    <w:p w:rsidR="00542331" w:rsidRDefault="00542331" w:rsidP="00542331">
      <w:pPr>
        <w:pStyle w:val="Paragrafoelenco"/>
        <w:numPr>
          <w:ilvl w:val="0"/>
          <w:numId w:val="12"/>
        </w:numPr>
        <w:spacing w:after="0"/>
        <w:ind w:left="567" w:firstLine="567"/>
        <w:jc w:val="both"/>
        <w:rPr>
          <w:rFonts w:ascii="Verdana" w:hAnsi="Verdana"/>
        </w:rPr>
      </w:pPr>
    </w:p>
    <w:p w:rsidR="00542331" w:rsidRDefault="00542331" w:rsidP="00542331">
      <w:pPr>
        <w:pStyle w:val="Paragrafoelenco"/>
        <w:spacing w:after="0"/>
        <w:ind w:left="567" w:firstLine="567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Per la preparazione dell’esame punto di partenza è la conoscenza del </w:t>
      </w:r>
      <w:r>
        <w:rPr>
          <w:rFonts w:ascii="Verdana" w:hAnsi="Verdana"/>
          <w:i/>
        </w:rPr>
        <w:t xml:space="preserve">Catechismo della Chiesa Cattolica (=CCC). </w:t>
      </w:r>
      <w:r>
        <w:rPr>
          <w:rFonts w:ascii="Verdana" w:hAnsi="Verdana"/>
        </w:rPr>
        <w:t xml:space="preserve">Come integrazione si suggerisce la lettura del </w:t>
      </w:r>
      <w:r>
        <w:rPr>
          <w:rFonts w:ascii="Verdana" w:hAnsi="Verdana"/>
          <w:i/>
        </w:rPr>
        <w:t>Catechismo degli adulti. La verità vi farà liberi.</w:t>
      </w:r>
    </w:p>
    <w:p w:rsidR="00542331" w:rsidRPr="00542331" w:rsidRDefault="00542331" w:rsidP="00542331">
      <w:pPr>
        <w:pStyle w:val="Paragrafoelenco"/>
        <w:spacing w:after="0"/>
        <w:ind w:left="1134"/>
        <w:jc w:val="both"/>
        <w:rPr>
          <w:rFonts w:ascii="Verdana" w:hAnsi="Verdana"/>
        </w:rPr>
      </w:pPr>
    </w:p>
    <w:p w:rsidR="00542331" w:rsidRDefault="00542331" w:rsidP="00542331">
      <w:p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</w:rPr>
        <w:t>2)</w:t>
      </w:r>
    </w:p>
    <w:p w:rsidR="00542331" w:rsidRDefault="00542331" w:rsidP="00542331">
      <w:p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</w:rPr>
        <w:t>A livello di metodo di studio, si raccomanda di affrontare gli argomenti proposti a partire dalle nozioni acquisite e dai testi di studio utilizzati nel corso degli studi di teologia. Le dispense proposte sono soltanto un compendio riassuntivo.</w:t>
      </w:r>
    </w:p>
    <w:p w:rsidR="00542331" w:rsidRDefault="00542331" w:rsidP="00542331">
      <w:pPr>
        <w:spacing w:after="0"/>
        <w:ind w:left="567" w:firstLine="567"/>
        <w:jc w:val="both"/>
        <w:rPr>
          <w:rFonts w:ascii="Verdana" w:hAnsi="Verdana"/>
        </w:rPr>
      </w:pPr>
    </w:p>
    <w:p w:rsidR="00542331" w:rsidRDefault="00542331" w:rsidP="00542331">
      <w:p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</w:rPr>
        <w:t>3)</w:t>
      </w:r>
    </w:p>
    <w:p w:rsidR="00523306" w:rsidRDefault="00542331" w:rsidP="00523306">
      <w:p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</w:rPr>
        <w:t>Per la preparazione dell’ argomento A. si raccomanda l’uso di una buona Bibbia (let</w:t>
      </w:r>
      <w:r w:rsidR="00523306">
        <w:rPr>
          <w:rFonts w:ascii="Verdana" w:hAnsi="Verdana"/>
        </w:rPr>
        <w:t>tura delle introduzioni; consul</w:t>
      </w:r>
      <w:r>
        <w:rPr>
          <w:rFonts w:ascii="Verdana" w:hAnsi="Verdana"/>
        </w:rPr>
        <w:t>tazione delle cartine</w:t>
      </w:r>
      <w:r w:rsidR="00523306">
        <w:rPr>
          <w:rFonts w:ascii="Verdana" w:hAnsi="Verdana"/>
        </w:rPr>
        <w:t>) e quanto proposto nella bibliografia.</w:t>
      </w:r>
    </w:p>
    <w:p w:rsidR="00523306" w:rsidRDefault="00523306" w:rsidP="00523306">
      <w:pPr>
        <w:spacing w:after="0"/>
        <w:ind w:left="567" w:firstLine="567"/>
        <w:jc w:val="both"/>
        <w:rPr>
          <w:rFonts w:ascii="Verdana" w:hAnsi="Verdana"/>
        </w:rPr>
      </w:pPr>
    </w:p>
    <w:p w:rsidR="00127657" w:rsidRDefault="00127657" w:rsidP="00523306">
      <w:p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4) </w:t>
      </w:r>
    </w:p>
    <w:p w:rsidR="00523306" w:rsidRDefault="00127657" w:rsidP="00523306">
      <w:p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523306">
        <w:rPr>
          <w:rFonts w:ascii="Verdana" w:hAnsi="Verdana"/>
        </w:rPr>
        <w:t>er la preparazione dell’argomento B.</w:t>
      </w:r>
      <w:r>
        <w:rPr>
          <w:rFonts w:ascii="Verdana" w:hAnsi="Verdana"/>
        </w:rPr>
        <w:t xml:space="preserve"> testi di studio o dispense.</w:t>
      </w:r>
    </w:p>
    <w:p w:rsidR="00127657" w:rsidRDefault="00127657" w:rsidP="00523306">
      <w:pPr>
        <w:spacing w:after="0"/>
        <w:ind w:left="567" w:firstLine="567"/>
        <w:jc w:val="both"/>
        <w:rPr>
          <w:rFonts w:ascii="Verdana" w:hAnsi="Verdana"/>
        </w:rPr>
      </w:pPr>
    </w:p>
    <w:p w:rsidR="00127657" w:rsidRDefault="00127657" w:rsidP="00523306">
      <w:p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</w:rPr>
        <w:t>5)</w:t>
      </w:r>
    </w:p>
    <w:p w:rsidR="00127657" w:rsidRDefault="00127657" w:rsidP="00523306">
      <w:p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</w:rPr>
        <w:t>Per la preparazione degli argomenti C. e D. è importante la consultazione del CCC. Per la morale fondamentale è sufficiente la conoscenza del CCC.</w:t>
      </w:r>
    </w:p>
    <w:p w:rsidR="00127657" w:rsidRDefault="00127657" w:rsidP="00523306">
      <w:pPr>
        <w:spacing w:after="0"/>
        <w:ind w:left="567" w:firstLine="567"/>
        <w:jc w:val="both"/>
        <w:rPr>
          <w:rFonts w:ascii="Verdana" w:hAnsi="Verdana"/>
        </w:rPr>
      </w:pPr>
    </w:p>
    <w:p w:rsidR="00127657" w:rsidRDefault="00127657" w:rsidP="00523306">
      <w:p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</w:rPr>
        <w:t>6)</w:t>
      </w:r>
    </w:p>
    <w:p w:rsidR="00127657" w:rsidRDefault="00127657" w:rsidP="00523306">
      <w:p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</w:rPr>
        <w:t>Per la preparazione dell’argomento E. vedere i testi di studio e le dispense.</w:t>
      </w:r>
    </w:p>
    <w:p w:rsidR="00127657" w:rsidRDefault="00127657" w:rsidP="00523306">
      <w:pPr>
        <w:spacing w:after="0"/>
        <w:ind w:left="567" w:firstLine="567"/>
        <w:jc w:val="both"/>
        <w:rPr>
          <w:rFonts w:ascii="Verdana" w:hAnsi="Verdana"/>
        </w:rPr>
      </w:pPr>
    </w:p>
    <w:p w:rsidR="00127657" w:rsidRDefault="00127657" w:rsidP="00523306">
      <w:p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</w:rPr>
        <w:t>7) Per la preparazione dell’argomento F., consultare le dispense messe a disposizione.</w:t>
      </w:r>
    </w:p>
    <w:p w:rsidR="00127657" w:rsidRDefault="00127657" w:rsidP="00523306">
      <w:pPr>
        <w:spacing w:after="0"/>
        <w:ind w:left="567" w:firstLine="567"/>
        <w:jc w:val="both"/>
        <w:rPr>
          <w:rFonts w:ascii="Verdana" w:hAnsi="Verdana"/>
        </w:rPr>
      </w:pPr>
    </w:p>
    <w:p w:rsidR="00127657" w:rsidRDefault="00127657" w:rsidP="00523306">
      <w:pPr>
        <w:spacing w:after="0"/>
        <w:ind w:left="567" w:firstLine="567"/>
        <w:jc w:val="both"/>
        <w:rPr>
          <w:rFonts w:ascii="Verdana" w:hAnsi="Verdana"/>
        </w:rPr>
      </w:pPr>
    </w:p>
    <w:p w:rsidR="00127657" w:rsidRPr="00127657" w:rsidRDefault="00127657" w:rsidP="00523306">
      <w:pPr>
        <w:spacing w:after="0"/>
        <w:ind w:left="567" w:firstLine="567"/>
        <w:jc w:val="both"/>
        <w:rPr>
          <w:rFonts w:ascii="Verdana" w:hAnsi="Verdana"/>
          <w:b/>
        </w:rPr>
      </w:pPr>
      <w:r w:rsidRPr="00127657">
        <w:rPr>
          <w:rFonts w:ascii="Verdana" w:hAnsi="Verdana"/>
          <w:b/>
        </w:rPr>
        <w:t>Tutte le indicazioni e le dispense sono consultabili sul sito della Diocesi nella sezione Ufficio Scuola.</w:t>
      </w:r>
      <w:bookmarkStart w:id="0" w:name="_GoBack"/>
      <w:bookmarkEnd w:id="0"/>
    </w:p>
    <w:p w:rsidR="00127657" w:rsidRDefault="00127657" w:rsidP="00523306">
      <w:pPr>
        <w:spacing w:after="0"/>
        <w:ind w:left="567" w:firstLine="567"/>
        <w:jc w:val="both"/>
        <w:rPr>
          <w:rFonts w:ascii="Verdana" w:hAnsi="Verdana"/>
        </w:rPr>
      </w:pPr>
    </w:p>
    <w:p w:rsidR="00542331" w:rsidRPr="00542331" w:rsidRDefault="00542331" w:rsidP="00542331">
      <w:pPr>
        <w:spacing w:after="0"/>
        <w:ind w:left="567" w:firstLine="567"/>
        <w:jc w:val="both"/>
        <w:rPr>
          <w:rFonts w:ascii="Verdana" w:hAnsi="Verdana"/>
        </w:rPr>
      </w:pPr>
    </w:p>
    <w:p w:rsidR="00542331" w:rsidRDefault="00542331" w:rsidP="00542331">
      <w:pPr>
        <w:spacing w:after="0"/>
        <w:jc w:val="both"/>
        <w:rPr>
          <w:rFonts w:ascii="Verdana" w:hAnsi="Verdana"/>
        </w:rPr>
      </w:pPr>
    </w:p>
    <w:p w:rsidR="00542331" w:rsidRPr="00542331" w:rsidRDefault="00542331" w:rsidP="00542331">
      <w:pPr>
        <w:spacing w:after="0"/>
        <w:ind w:left="284"/>
        <w:jc w:val="both"/>
        <w:rPr>
          <w:rFonts w:ascii="Verdana" w:hAnsi="Verdana"/>
        </w:rPr>
      </w:pPr>
    </w:p>
    <w:p w:rsidR="00E40309" w:rsidRPr="00E40309" w:rsidRDefault="00E40309" w:rsidP="00F747D4">
      <w:pPr>
        <w:pStyle w:val="Paragrafoelenco"/>
        <w:spacing w:after="0"/>
        <w:ind w:left="567" w:firstLine="567"/>
        <w:jc w:val="both"/>
        <w:rPr>
          <w:rFonts w:ascii="Verdana" w:hAnsi="Verdana"/>
        </w:rPr>
      </w:pPr>
    </w:p>
    <w:p w:rsidR="00E40309" w:rsidRPr="00E40309" w:rsidRDefault="00E40309" w:rsidP="00335CA2">
      <w:pPr>
        <w:pStyle w:val="Paragrafoelenco"/>
        <w:spacing w:after="0"/>
        <w:rPr>
          <w:rFonts w:ascii="Verdana" w:hAnsi="Verdana"/>
        </w:rPr>
      </w:pPr>
    </w:p>
    <w:p w:rsidR="00E40309" w:rsidRPr="00E40309" w:rsidRDefault="00E40309" w:rsidP="00E40309">
      <w:pPr>
        <w:pStyle w:val="Paragrafoelenco"/>
        <w:spacing w:after="0"/>
        <w:ind w:left="1134"/>
        <w:jc w:val="both"/>
        <w:rPr>
          <w:rFonts w:ascii="Verdana" w:hAnsi="Verdana"/>
        </w:rPr>
      </w:pPr>
    </w:p>
    <w:p w:rsidR="00E40309" w:rsidRPr="00E40309" w:rsidRDefault="00E40309" w:rsidP="00E40309">
      <w:pPr>
        <w:pStyle w:val="Paragrafoelenco"/>
        <w:spacing w:after="0"/>
        <w:ind w:left="567"/>
        <w:jc w:val="both"/>
        <w:rPr>
          <w:rFonts w:ascii="Verdana" w:hAnsi="Verdana"/>
        </w:rPr>
      </w:pPr>
    </w:p>
    <w:p w:rsidR="00A10B68" w:rsidRPr="00A36E47" w:rsidRDefault="00A10B68" w:rsidP="00A36E47">
      <w:pPr>
        <w:pStyle w:val="Paragrafoelenco"/>
        <w:spacing w:after="0"/>
        <w:ind w:left="567" w:firstLine="567"/>
        <w:jc w:val="both"/>
        <w:rPr>
          <w:rFonts w:ascii="Verdana" w:hAnsi="Verdana"/>
          <w:i/>
        </w:rPr>
      </w:pPr>
    </w:p>
    <w:sectPr w:rsidR="00A10B68" w:rsidRPr="00A36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975"/>
    <w:multiLevelType w:val="hybridMultilevel"/>
    <w:tmpl w:val="2A149AF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15D4BA5"/>
    <w:multiLevelType w:val="hybridMultilevel"/>
    <w:tmpl w:val="E9A024A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A8C1CD3"/>
    <w:multiLevelType w:val="hybridMultilevel"/>
    <w:tmpl w:val="6900C160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895D30"/>
    <w:multiLevelType w:val="hybridMultilevel"/>
    <w:tmpl w:val="76B0AA9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8879D1"/>
    <w:multiLevelType w:val="hybridMultilevel"/>
    <w:tmpl w:val="3E0E088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6324C1"/>
    <w:multiLevelType w:val="hybridMultilevel"/>
    <w:tmpl w:val="7422B97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D30889"/>
    <w:multiLevelType w:val="hybridMultilevel"/>
    <w:tmpl w:val="EA1CCF1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3A1281"/>
    <w:multiLevelType w:val="hybridMultilevel"/>
    <w:tmpl w:val="AB4ABB86"/>
    <w:lvl w:ilvl="0" w:tplc="37226BD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D182F29"/>
    <w:multiLevelType w:val="hybridMultilevel"/>
    <w:tmpl w:val="1990300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1165809"/>
    <w:multiLevelType w:val="hybridMultilevel"/>
    <w:tmpl w:val="19DA280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6284C68"/>
    <w:multiLevelType w:val="hybridMultilevel"/>
    <w:tmpl w:val="5540021C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B3474"/>
    <w:multiLevelType w:val="hybridMultilevel"/>
    <w:tmpl w:val="28908D96"/>
    <w:lvl w:ilvl="0" w:tplc="08866FD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9824A72"/>
    <w:multiLevelType w:val="hybridMultilevel"/>
    <w:tmpl w:val="14C88CF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B88519F"/>
    <w:multiLevelType w:val="hybridMultilevel"/>
    <w:tmpl w:val="0D8AB3F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68"/>
    <w:rsid w:val="00127657"/>
    <w:rsid w:val="001C049C"/>
    <w:rsid w:val="001E647D"/>
    <w:rsid w:val="00335CA2"/>
    <w:rsid w:val="00523306"/>
    <w:rsid w:val="00542331"/>
    <w:rsid w:val="00A10B68"/>
    <w:rsid w:val="00A36E47"/>
    <w:rsid w:val="00E40309"/>
    <w:rsid w:val="00F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0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0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UFFICIOSCUOLA</dc:creator>
  <cp:lastModifiedBy>UFFICIOSCUOLA</cp:lastModifiedBy>
  <cp:revision>4</cp:revision>
  <dcterms:created xsi:type="dcterms:W3CDTF">2017-11-30T08:28:00Z</dcterms:created>
  <dcterms:modified xsi:type="dcterms:W3CDTF">2017-11-30T10:47:00Z</dcterms:modified>
</cp:coreProperties>
</file>